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35" w:rsidRDefault="00930835" w:rsidP="00930835">
      <w:pPr>
        <w:spacing w:after="0" w:line="240" w:lineRule="auto"/>
        <w:rPr>
          <w:rFonts w:cs="Times New Roman"/>
          <w:szCs w:val="24"/>
        </w:rPr>
      </w:pPr>
      <w:r>
        <w:rPr>
          <w:rFonts w:ascii="Georgia" w:hAnsi="Georgia"/>
          <w:noProof/>
        </w:rPr>
        <w:drawing>
          <wp:inline distT="0" distB="0" distL="0" distR="0" wp14:anchorId="14082509" wp14:editId="17817774">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930835" w:rsidRDefault="00930835" w:rsidP="00930835">
      <w:pPr>
        <w:spacing w:after="0" w:line="240" w:lineRule="auto"/>
        <w:rPr>
          <w:rFonts w:cs="Times New Roman"/>
          <w:szCs w:val="24"/>
          <w:lang w:val="sr-Cyrl-RS"/>
        </w:rPr>
      </w:pPr>
      <w:r>
        <w:rPr>
          <w:rFonts w:cs="Times New Roman"/>
          <w:szCs w:val="24"/>
          <w:lang w:val="sr-Cyrl-RS"/>
        </w:rPr>
        <w:t>РЕПУБЛИКА СРБИЈА</w:t>
      </w:r>
    </w:p>
    <w:p w:rsidR="00930835" w:rsidRDefault="00930835" w:rsidP="00930835">
      <w:pPr>
        <w:spacing w:after="0" w:line="240" w:lineRule="auto"/>
        <w:rPr>
          <w:rFonts w:cs="Times New Roman"/>
          <w:szCs w:val="24"/>
          <w:lang w:val="sr-Cyrl-RS"/>
        </w:rPr>
      </w:pPr>
      <w:r>
        <w:rPr>
          <w:rFonts w:cs="Times New Roman"/>
          <w:szCs w:val="24"/>
          <w:lang w:val="sr-Cyrl-RS"/>
        </w:rPr>
        <w:t>НАРОДНА СКУПШТИНА</w:t>
      </w:r>
    </w:p>
    <w:p w:rsidR="00930835" w:rsidRDefault="00930835" w:rsidP="00930835">
      <w:pPr>
        <w:spacing w:after="0" w:line="240" w:lineRule="auto"/>
        <w:rPr>
          <w:rFonts w:cs="Times New Roman"/>
          <w:szCs w:val="24"/>
          <w:lang w:val="sr-Cyrl-RS"/>
        </w:rPr>
      </w:pPr>
      <w:r>
        <w:rPr>
          <w:rFonts w:cs="Times New Roman"/>
          <w:szCs w:val="24"/>
          <w:lang w:val="sr-Cyrl-RS"/>
        </w:rPr>
        <w:t>Одбор за европске интеграције</w:t>
      </w:r>
    </w:p>
    <w:p w:rsidR="00930835" w:rsidRDefault="00930835" w:rsidP="00930835">
      <w:pPr>
        <w:spacing w:after="0" w:line="240" w:lineRule="auto"/>
        <w:rPr>
          <w:rFonts w:cs="Times New Roman"/>
          <w:szCs w:val="24"/>
          <w:lang w:val="sr-Cyrl-RS"/>
        </w:rPr>
      </w:pPr>
      <w:r w:rsidRPr="001F7066">
        <w:rPr>
          <w:rFonts w:cs="Times New Roman"/>
          <w:szCs w:val="24"/>
          <w:lang w:val="sr-Cyrl-RS"/>
        </w:rPr>
        <w:t>20 Број</w:t>
      </w:r>
      <w:r>
        <w:rPr>
          <w:rFonts w:cs="Times New Roman"/>
          <w:szCs w:val="24"/>
          <w:lang w:val="sr-Cyrl-RS"/>
        </w:rPr>
        <w:t xml:space="preserve">: </w:t>
      </w:r>
      <w:r w:rsidR="001F7066" w:rsidRPr="001F7066">
        <w:rPr>
          <w:rFonts w:cs="Times New Roman"/>
          <w:szCs w:val="24"/>
          <w:lang w:val="sr-Cyrl-RS"/>
        </w:rPr>
        <w:t>06-2/40-12</w:t>
      </w:r>
    </w:p>
    <w:p w:rsidR="00930835" w:rsidRDefault="00930835" w:rsidP="00930835">
      <w:pPr>
        <w:spacing w:after="0" w:line="240" w:lineRule="auto"/>
        <w:rPr>
          <w:rFonts w:cs="Times New Roman"/>
          <w:szCs w:val="24"/>
          <w:lang w:val="sr-Cyrl-RS"/>
        </w:rPr>
      </w:pPr>
      <w:r>
        <w:rPr>
          <w:rFonts w:cs="Times New Roman"/>
          <w:szCs w:val="24"/>
          <w:lang w:val="sr-Cyrl-RS"/>
        </w:rPr>
        <w:t>6. март 2012. године</w:t>
      </w:r>
    </w:p>
    <w:p w:rsidR="00930835" w:rsidRDefault="00930835" w:rsidP="00930835">
      <w:pPr>
        <w:spacing w:after="0" w:line="240" w:lineRule="auto"/>
        <w:rPr>
          <w:rFonts w:cs="Times New Roman"/>
          <w:szCs w:val="24"/>
          <w:lang w:val="sr-Cyrl-RS"/>
        </w:rPr>
      </w:pPr>
      <w:r>
        <w:rPr>
          <w:rFonts w:cs="Times New Roman"/>
          <w:szCs w:val="24"/>
          <w:lang w:val="sr-Cyrl-RS"/>
        </w:rPr>
        <w:t>Б е о г р а д</w:t>
      </w:r>
    </w:p>
    <w:p w:rsidR="00930835" w:rsidRDefault="00930835" w:rsidP="00930835"/>
    <w:p w:rsidR="00930835" w:rsidRDefault="00930835" w:rsidP="00930835">
      <w:pPr>
        <w:spacing w:after="0" w:line="240" w:lineRule="auto"/>
        <w:jc w:val="center"/>
        <w:rPr>
          <w:rFonts w:eastAsia="Times New Roman" w:cs="Times New Roman"/>
          <w:b/>
          <w:szCs w:val="24"/>
          <w:lang w:val="sr-Cyrl-CS"/>
        </w:rPr>
      </w:pPr>
      <w:r>
        <w:rPr>
          <w:rFonts w:eastAsia="Times New Roman" w:cs="Times New Roman"/>
          <w:b/>
          <w:szCs w:val="24"/>
          <w:lang w:val="sr-Cyrl-CS"/>
        </w:rPr>
        <w:t>И Н Ф О Р М А Ц И Ј А</w:t>
      </w:r>
    </w:p>
    <w:p w:rsidR="00930835" w:rsidRDefault="00930835" w:rsidP="00930835">
      <w:pPr>
        <w:spacing w:after="0" w:line="240" w:lineRule="auto"/>
        <w:jc w:val="center"/>
        <w:rPr>
          <w:rFonts w:eastAsia="Times New Roman" w:cs="Times New Roman"/>
          <w:b/>
          <w:szCs w:val="24"/>
          <w:lang w:val="sr-Cyrl-CS"/>
        </w:rPr>
      </w:pPr>
    </w:p>
    <w:p w:rsidR="00930835" w:rsidRDefault="00930835" w:rsidP="00930835">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   О ЈАВНОМ СЛУШАЊУ „КОРИШЋЕЊЕ ПРЕТПРИСТУПНИХ ФОНДОВА ЕВРОПСКЕ УНИЈЕ“,</w:t>
      </w:r>
    </w:p>
    <w:p w:rsidR="00930835" w:rsidRDefault="00930835" w:rsidP="00930835">
      <w:pPr>
        <w:spacing w:after="0" w:line="240" w:lineRule="auto"/>
        <w:jc w:val="center"/>
        <w:rPr>
          <w:rFonts w:eastAsia="Times New Roman" w:cs="Times New Roman"/>
          <w:b/>
          <w:color w:val="FF6600"/>
          <w:szCs w:val="24"/>
          <w:lang w:val="sr-Cyrl-CS"/>
        </w:rPr>
      </w:pPr>
      <w:r>
        <w:rPr>
          <w:rFonts w:eastAsia="Times New Roman" w:cs="Times New Roman"/>
          <w:b/>
          <w:szCs w:val="24"/>
          <w:lang w:val="sr-Cyrl-CS"/>
        </w:rPr>
        <w:t xml:space="preserve"> СРЕДА, 6. МАРТ 2012. ГОДИНЕ </w:t>
      </w:r>
    </w:p>
    <w:p w:rsidR="00930835" w:rsidRDefault="00930835" w:rsidP="00930835">
      <w:pPr>
        <w:rPr>
          <w:lang w:val="sr-Cyrl-RS"/>
        </w:rPr>
      </w:pPr>
    </w:p>
    <w:p w:rsidR="00930835" w:rsidRDefault="00930835" w:rsidP="00930835">
      <w:pPr>
        <w:spacing w:after="0" w:line="240" w:lineRule="auto"/>
        <w:ind w:right="-80" w:firstLine="720"/>
        <w:rPr>
          <w:rFonts w:eastAsia="Times New Roman" w:cs="Times New Roman"/>
          <w:szCs w:val="24"/>
          <w:lang w:val="ru-RU"/>
        </w:rPr>
      </w:pPr>
      <w:r>
        <w:rPr>
          <w:rFonts w:eastAsia="Times New Roman" w:cs="Times New Roman"/>
          <w:szCs w:val="24"/>
          <w:lang w:val="ru-RU"/>
        </w:rPr>
        <w:t xml:space="preserve">Јавно слушање је почело у </w:t>
      </w:r>
      <w:r w:rsidRPr="00F205E4">
        <w:rPr>
          <w:rFonts w:eastAsia="Times New Roman" w:cs="Times New Roman"/>
          <w:szCs w:val="24"/>
          <w:lang w:val="ru-RU"/>
        </w:rPr>
        <w:t>1</w:t>
      </w:r>
      <w:r w:rsidR="00F205E4" w:rsidRPr="00F205E4">
        <w:rPr>
          <w:rFonts w:eastAsia="Times New Roman" w:cs="Times New Roman"/>
          <w:szCs w:val="24"/>
          <w:lang w:val="ru-RU"/>
        </w:rPr>
        <w:t>2</w:t>
      </w:r>
      <w:r w:rsidRPr="00F205E4">
        <w:rPr>
          <w:rFonts w:eastAsia="Times New Roman" w:cs="Times New Roman"/>
          <w:szCs w:val="24"/>
          <w:lang w:val="ru-RU"/>
        </w:rPr>
        <w:t>.00</w:t>
      </w:r>
      <w:r>
        <w:rPr>
          <w:rFonts w:eastAsia="Times New Roman" w:cs="Times New Roman"/>
          <w:szCs w:val="24"/>
          <w:lang w:val="ru-RU"/>
        </w:rPr>
        <w:t xml:space="preserve"> часова. </w:t>
      </w:r>
    </w:p>
    <w:p w:rsidR="00930835" w:rsidRDefault="00930835" w:rsidP="00930835">
      <w:pPr>
        <w:spacing w:after="0" w:line="240" w:lineRule="auto"/>
        <w:ind w:right="-80" w:firstLine="720"/>
        <w:rPr>
          <w:rFonts w:eastAsia="Times New Roman" w:cs="Times New Roman"/>
          <w:szCs w:val="24"/>
          <w:lang w:val="ru-RU"/>
        </w:rPr>
      </w:pPr>
    </w:p>
    <w:p w:rsidR="003A49EB" w:rsidRDefault="00930835" w:rsidP="00F205E4">
      <w:pPr>
        <w:spacing w:after="0" w:line="240" w:lineRule="auto"/>
        <w:ind w:firstLine="720"/>
        <w:jc w:val="both"/>
        <w:rPr>
          <w:rFonts w:eastAsia="Times New Roman" w:cs="Times New Roman"/>
          <w:szCs w:val="24"/>
          <w:lang w:val="sr-Cyrl-RS"/>
        </w:rPr>
      </w:pPr>
      <w:r>
        <w:rPr>
          <w:rFonts w:eastAsia="Times New Roman" w:cs="Times New Roman"/>
          <w:szCs w:val="24"/>
          <w:lang w:val="sr-Cyrl-CS"/>
        </w:rPr>
        <w:t>Јавним слушањем је председавао Ласло Варга, председник Одбора. Јавном слушању су присуствовали</w:t>
      </w:r>
      <w:r w:rsidR="003A49EB">
        <w:rPr>
          <w:rFonts w:eastAsia="Times New Roman" w:cs="Times New Roman"/>
          <w:szCs w:val="24"/>
          <w:lang w:val="sr-Cyrl-CS"/>
        </w:rPr>
        <w:t>, поред</w:t>
      </w:r>
      <w:r>
        <w:rPr>
          <w:rFonts w:eastAsia="Times New Roman" w:cs="Times New Roman"/>
          <w:szCs w:val="24"/>
          <w:lang w:val="sr-Cyrl-CS"/>
        </w:rPr>
        <w:t xml:space="preserve"> чланов</w:t>
      </w:r>
      <w:r w:rsidR="003A49EB">
        <w:rPr>
          <w:rFonts w:eastAsia="Times New Roman" w:cs="Times New Roman"/>
          <w:szCs w:val="24"/>
          <w:lang w:val="sr-Cyrl-CS"/>
        </w:rPr>
        <w:t>а</w:t>
      </w:r>
      <w:r>
        <w:rPr>
          <w:rFonts w:eastAsia="Times New Roman" w:cs="Times New Roman"/>
          <w:szCs w:val="24"/>
          <w:lang w:val="sr-Cyrl-CS"/>
        </w:rPr>
        <w:t xml:space="preserve"> Одбора </w:t>
      </w:r>
      <w:r w:rsidR="003A49EB">
        <w:rPr>
          <w:rFonts w:eastAsia="Times New Roman" w:cs="Times New Roman"/>
          <w:szCs w:val="24"/>
          <w:lang w:val="sr-Cyrl-RS"/>
        </w:rPr>
        <w:t xml:space="preserve">за европске интеграције и њихових заменика, народних посланика и представници Центра за евро-атлантске студије, Мисије ОЕБС-а, Фондације </w:t>
      </w:r>
      <w:r w:rsidR="003A49EB" w:rsidRPr="003A49EB">
        <w:rPr>
          <w:rFonts w:eastAsia="Times New Roman" w:cs="Times New Roman"/>
          <w:szCs w:val="24"/>
          <w:lang w:val="sr-Cyrl-RS"/>
        </w:rPr>
        <w:t>Heinrich Böll</w:t>
      </w:r>
      <w:r w:rsidR="003A49EB">
        <w:rPr>
          <w:rFonts w:eastAsia="Times New Roman" w:cs="Times New Roman"/>
          <w:szCs w:val="24"/>
          <w:lang w:val="sr-Cyrl-RS"/>
        </w:rPr>
        <w:t>, амбасаде Шведске,</w:t>
      </w:r>
      <w:r w:rsidR="00F205E4">
        <w:rPr>
          <w:rFonts w:eastAsia="Times New Roman" w:cs="Times New Roman"/>
          <w:szCs w:val="24"/>
          <w:lang w:val="sr-Cyrl-RS"/>
        </w:rPr>
        <w:t xml:space="preserve"> Француске, Холанције,</w:t>
      </w:r>
      <w:r w:rsidR="003A49EB">
        <w:rPr>
          <w:rFonts w:eastAsia="Times New Roman" w:cs="Times New Roman"/>
          <w:szCs w:val="24"/>
          <w:lang w:val="sr-Cyrl-RS"/>
        </w:rPr>
        <w:t xml:space="preserve"> </w:t>
      </w:r>
      <w:r w:rsidR="00F205E4">
        <w:rPr>
          <w:rFonts w:eastAsia="Times New Roman" w:cs="Times New Roman"/>
          <w:szCs w:val="24"/>
          <w:lang w:val="sr-Cyrl-RS"/>
        </w:rPr>
        <w:t xml:space="preserve">Белгије, </w:t>
      </w:r>
      <w:r w:rsidR="003A49EB">
        <w:rPr>
          <w:rFonts w:eastAsia="Times New Roman" w:cs="Times New Roman"/>
          <w:szCs w:val="24"/>
          <w:lang w:val="sr-Cyrl-RS"/>
        </w:rPr>
        <w:t xml:space="preserve">Аустрије, Мађарске, Финске и Пољске, </w:t>
      </w:r>
      <w:r w:rsidR="00EE5472">
        <w:rPr>
          <w:rFonts w:eastAsia="Times New Roman" w:cs="Times New Roman"/>
          <w:szCs w:val="24"/>
          <w:lang w:val="sr-Cyrl-RS"/>
        </w:rPr>
        <w:t>Министарства</w:t>
      </w:r>
      <w:r w:rsidR="00EE5472" w:rsidRPr="00EE5472">
        <w:rPr>
          <w:rFonts w:eastAsia="Times New Roman" w:cs="Times New Roman"/>
          <w:szCs w:val="24"/>
          <w:lang w:val="sr-Cyrl-RS"/>
        </w:rPr>
        <w:t xml:space="preserve"> заштите животне средине, рударства и просторног планирања</w:t>
      </w:r>
      <w:r w:rsidR="00EE5472">
        <w:rPr>
          <w:rFonts w:eastAsia="Times New Roman" w:cs="Times New Roman"/>
          <w:szCs w:val="24"/>
          <w:lang w:val="sr-Cyrl-RS"/>
        </w:rPr>
        <w:t>,</w:t>
      </w:r>
      <w:r w:rsidR="00EE5472" w:rsidRPr="00EE5472">
        <w:rPr>
          <w:rFonts w:eastAsia="Times New Roman" w:cs="Times New Roman"/>
          <w:szCs w:val="24"/>
          <w:lang w:val="sr-Cyrl-RS"/>
        </w:rPr>
        <w:t xml:space="preserve"> </w:t>
      </w:r>
      <w:r w:rsidR="003A49EB">
        <w:rPr>
          <w:rFonts w:eastAsia="Times New Roman" w:cs="Times New Roman"/>
          <w:szCs w:val="24"/>
          <w:lang w:val="sr-Cyrl-RS"/>
        </w:rPr>
        <w:t xml:space="preserve">Фонда за развој економске науке, Канцеларије за европске интеграције, Секретаријата за заштиту животне средине града Београда, Европског покрета у Србији, ГИЗ-а, Канцеларије Савета Европе, Канцеларије Националног савета за децентрализацију Републике Србије, Фонда за хуманитарно право, Привредне коморе Србије, Агенције </w:t>
      </w:r>
      <w:r w:rsidR="003A49EB" w:rsidRPr="003A49EB">
        <w:rPr>
          <w:rFonts w:eastAsia="Times New Roman" w:cs="Times New Roman"/>
          <w:szCs w:val="24"/>
          <w:lang w:val="sr-Cyrl-RS"/>
        </w:rPr>
        <w:t>Represent Communications</w:t>
      </w:r>
      <w:r w:rsidR="003A49EB">
        <w:rPr>
          <w:rFonts w:eastAsia="Times New Roman" w:cs="Times New Roman"/>
          <w:szCs w:val="24"/>
          <w:lang w:val="sr-Cyrl-RS"/>
        </w:rPr>
        <w:t xml:space="preserve">, Покрајинског секретаријата за науку и технолошки развој АП Војводине, Грађанске иницијативе, Института друштвених наука, Бироа за друштвена истраживања </w:t>
      </w:r>
      <w:r w:rsidR="003A49EB" w:rsidRPr="003A49EB">
        <w:rPr>
          <w:rFonts w:eastAsia="Times New Roman" w:cs="Times New Roman"/>
          <w:szCs w:val="24"/>
          <w:lang w:val="sr-Cyrl-RS"/>
        </w:rPr>
        <w:t>(BIRODI)</w:t>
      </w:r>
      <w:r w:rsidR="003A49EB">
        <w:rPr>
          <w:rFonts w:eastAsia="Times New Roman" w:cs="Times New Roman"/>
          <w:szCs w:val="24"/>
          <w:lang w:val="sr-Cyrl-RS"/>
        </w:rPr>
        <w:t xml:space="preserve">, Министарства спољних послова, Београдског центра за безбедносну политику, Центра за унапређивање правних студија, Делегације Европске уније у Републици Србији, невладине организације Снага пријатељства – </w:t>
      </w:r>
      <w:r w:rsidR="003A49EB" w:rsidRPr="003A49EB">
        <w:rPr>
          <w:rFonts w:eastAsia="Times New Roman" w:cs="Times New Roman"/>
          <w:szCs w:val="24"/>
          <w:lang w:val="sr-Cyrl-RS"/>
        </w:rPr>
        <w:t>Amity</w:t>
      </w:r>
      <w:r w:rsidR="003A49EB">
        <w:rPr>
          <w:rFonts w:eastAsia="Times New Roman" w:cs="Times New Roman"/>
          <w:szCs w:val="24"/>
          <w:lang w:val="sr-Cyrl-RS"/>
        </w:rPr>
        <w:t xml:space="preserve">, БИБИЈА ромског женског центра, Балканског фонда за локалне иницијативе </w:t>
      </w:r>
      <w:r w:rsidR="003A49EB" w:rsidRPr="003A49EB">
        <w:rPr>
          <w:rFonts w:eastAsia="Times New Roman" w:cs="Times New Roman"/>
          <w:szCs w:val="24"/>
          <w:lang w:val="sr-Cyrl-RS"/>
        </w:rPr>
        <w:t>(BCIF)</w:t>
      </w:r>
      <w:r w:rsidR="003A49EB">
        <w:rPr>
          <w:rFonts w:eastAsia="Times New Roman" w:cs="Times New Roman"/>
          <w:szCs w:val="24"/>
          <w:lang w:val="sr-Cyrl-RS"/>
        </w:rPr>
        <w:t xml:space="preserve">, Београдске отворене школе, Сталне конференције градова и општина, Службе координационог тела Владе Републике Србије за општине Прешево, Бујановац и Медвеђа, Фондације центра за демократију, Хелсиншког одобра за људска права, Министарства правде, Правосудне академије, Министарства културе, Државне ревизорске институције, </w:t>
      </w:r>
      <w:r w:rsidR="00F205E4">
        <w:rPr>
          <w:rFonts w:eastAsia="Times New Roman" w:cs="Times New Roman"/>
          <w:szCs w:val="24"/>
          <w:lang w:val="sr-Cyrl-RS"/>
        </w:rPr>
        <w:t xml:space="preserve">Министарства за људска и мањинска права, државну управу и локалну самоуправу, Канцеларије заштитника грађана, Министарства економије и регионалног развоја, Канцеларије за сарадњу са цивилним друштвом Владе Републике Србије, Европског центра за мир и развој </w:t>
      </w:r>
      <w:r w:rsidR="00F205E4" w:rsidRPr="00F205E4">
        <w:rPr>
          <w:rFonts w:eastAsia="Times New Roman" w:cs="Times New Roman"/>
          <w:szCs w:val="24"/>
          <w:lang w:val="sr-Cyrl-RS"/>
        </w:rPr>
        <w:t>(ECPD)</w:t>
      </w:r>
      <w:r w:rsidR="00F205E4">
        <w:rPr>
          <w:rFonts w:eastAsia="Times New Roman" w:cs="Times New Roman"/>
          <w:szCs w:val="24"/>
          <w:lang w:val="sr-Cyrl-RS"/>
        </w:rPr>
        <w:t xml:space="preserve">, Комитета правника за људска права </w:t>
      </w:r>
      <w:r w:rsidR="00F205E4" w:rsidRPr="00F205E4">
        <w:rPr>
          <w:rFonts w:eastAsia="Times New Roman" w:cs="Times New Roman"/>
          <w:szCs w:val="24"/>
          <w:lang w:val="sr-Cyrl-RS"/>
        </w:rPr>
        <w:t>YUCOM</w:t>
      </w:r>
      <w:r w:rsidR="00F205E4">
        <w:rPr>
          <w:rFonts w:eastAsia="Times New Roman" w:cs="Times New Roman"/>
          <w:szCs w:val="24"/>
          <w:lang w:val="sr-Cyrl-RS"/>
        </w:rPr>
        <w:t xml:space="preserve">, Фондације „Солидарност Србије“, Агенције за борбу против корупције, Министарства унутрашњих послова, Агенције за рурални развој општине Инђија, Центра за промоцију науке, Фонда социјалдемократске иницијативе </w:t>
      </w:r>
      <w:r w:rsidR="00F205E4" w:rsidRPr="00F205E4">
        <w:rPr>
          <w:rFonts w:eastAsia="Times New Roman" w:cs="Times New Roman"/>
          <w:szCs w:val="24"/>
          <w:lang w:val="sr-Cyrl-RS"/>
        </w:rPr>
        <w:t>(FOSDI)</w:t>
      </w:r>
      <w:r w:rsidR="00F205E4">
        <w:rPr>
          <w:rFonts w:eastAsia="Times New Roman" w:cs="Times New Roman"/>
          <w:szCs w:val="24"/>
          <w:lang w:val="sr-Cyrl-RS"/>
        </w:rPr>
        <w:t xml:space="preserve">, Градске управе града Београда: Секретаријат за саобраћај, </w:t>
      </w:r>
      <w:r w:rsidR="00F205E4" w:rsidRPr="00F205E4">
        <w:rPr>
          <w:rFonts w:eastAsia="Times New Roman" w:cs="Times New Roman"/>
          <w:szCs w:val="24"/>
          <w:lang w:val="sr-Cyrl-RS"/>
        </w:rPr>
        <w:t>European Cosluting Group</w:t>
      </w:r>
      <w:r w:rsidR="00F205E4">
        <w:rPr>
          <w:rFonts w:eastAsia="Times New Roman" w:cs="Times New Roman"/>
          <w:szCs w:val="24"/>
          <w:lang w:val="sr-Cyrl-RS"/>
        </w:rPr>
        <w:t xml:space="preserve">, Градске управе града Београда: Агенција за европске интеграције и сарадњу са удружењима, Београдског фонда за политичку изузетност, Министарства просвете и науке, Удружења Винчански Неолит, </w:t>
      </w:r>
      <w:r w:rsidR="00F205E4">
        <w:rPr>
          <w:rFonts w:eastAsia="Times New Roman" w:cs="Times New Roman"/>
          <w:szCs w:val="24"/>
          <w:lang w:val="sr-Cyrl-RS"/>
        </w:rPr>
        <w:lastRenderedPageBreak/>
        <w:t xml:space="preserve">УНДП-а, GSA, ELSA, </w:t>
      </w:r>
      <w:r w:rsidR="00F205E4" w:rsidRPr="00F205E4">
        <w:rPr>
          <w:rFonts w:eastAsia="Times New Roman" w:cs="Times New Roman"/>
          <w:szCs w:val="24"/>
          <w:lang w:val="sr-Cyrl-RS"/>
        </w:rPr>
        <w:t>UNICEF</w:t>
      </w:r>
      <w:r w:rsidR="00F205E4">
        <w:rPr>
          <w:rFonts w:eastAsia="Times New Roman" w:cs="Times New Roman"/>
          <w:szCs w:val="24"/>
          <w:lang w:val="sr-Cyrl-RS"/>
        </w:rPr>
        <w:t xml:space="preserve">-а, Повереник за информације од јавног значаја и Повереник за заштиту равноправности. </w:t>
      </w:r>
    </w:p>
    <w:p w:rsidR="007E0D9D" w:rsidRDefault="007E0D9D" w:rsidP="00F205E4">
      <w:pPr>
        <w:spacing w:after="0" w:line="240" w:lineRule="auto"/>
        <w:ind w:firstLine="720"/>
        <w:jc w:val="both"/>
        <w:rPr>
          <w:rFonts w:eastAsia="Times New Roman" w:cs="Times New Roman"/>
          <w:szCs w:val="24"/>
          <w:lang w:val="sr-Cyrl-RS"/>
        </w:rPr>
      </w:pPr>
    </w:p>
    <w:p w:rsidR="007E0D9D" w:rsidRPr="007E0D9D" w:rsidRDefault="007E0D9D" w:rsidP="00F205E4">
      <w:pPr>
        <w:spacing w:after="0" w:line="240" w:lineRule="auto"/>
        <w:ind w:firstLine="720"/>
        <w:jc w:val="both"/>
        <w:rPr>
          <w:rFonts w:eastAsia="Times New Roman" w:cs="Times New Roman"/>
          <w:szCs w:val="24"/>
          <w:lang w:val="sr-Cyrl-RS"/>
        </w:rPr>
      </w:pPr>
      <w:r>
        <w:rPr>
          <w:rFonts w:eastAsia="Times New Roman" w:cs="Times New Roman"/>
          <w:szCs w:val="24"/>
          <w:lang w:val="sr-Cyrl-RS"/>
        </w:rPr>
        <w:t xml:space="preserve">Председник Одбора за европске интеграције је отворио Јавно слушање и реч дао Милици Делевић, директору Канцеларије за европске интеграције која је истакла значај претприступних фондова као једно од користи процеса европских интеграгација. Огњен Мирић, заменик директора Канцеларија за европске интеграције и координатор за фондове Европске уније, изнео је информацију да би Србија, која је до сада добијала 200 милиона евра годишње из фондова Европске уније, повећање средстава могла да очекује у оквиру следеће буџетске године, а да сам статус кандидата које је Србија добила, доноси новину у погледу могућности коришћења тих средстава. Изнео је значај ИПА средстава кроз јачање механизма сарадње са цивилним друштвом и кроз подршку макрофинансијској стабилности наше земље. Информисао је да Србија свега 1% није искористила ИПА средства у оквиру </w:t>
      </w:r>
      <w:r w:rsidRPr="007E0D9D">
        <w:rPr>
          <w:rFonts w:eastAsia="Times New Roman" w:cs="Times New Roman"/>
          <w:szCs w:val="24"/>
          <w:lang w:val="sr-Cyrl-RS"/>
        </w:rPr>
        <w:t>I</w:t>
      </w:r>
      <w:r>
        <w:rPr>
          <w:rFonts w:eastAsia="Times New Roman" w:cs="Times New Roman"/>
          <w:szCs w:val="24"/>
          <w:lang w:val="sr-Cyrl-RS"/>
        </w:rPr>
        <w:t xml:space="preserve"> компоненте. Србија у оквиру </w:t>
      </w:r>
      <w:r>
        <w:rPr>
          <w:rFonts w:eastAsia="Times New Roman" w:cs="Times New Roman"/>
          <w:szCs w:val="24"/>
          <w:lang w:val="sr-Latn-RS"/>
        </w:rPr>
        <w:t>II</w:t>
      </w:r>
      <w:r>
        <w:rPr>
          <w:rFonts w:eastAsia="Times New Roman" w:cs="Times New Roman"/>
          <w:szCs w:val="24"/>
          <w:lang w:val="sr-Cyrl-RS"/>
        </w:rPr>
        <w:t xml:space="preserve"> компоненте учествује у 8 програма прекограничне сарадње. Децентрализовани систем управљања ИПА фондовима је услов за коришћење компоненте које су дозвољене земљама кандидатима, упозорио је. ИПА нас припрема за структурне фондове којима ћемо располагати када будемо постали чланица Европске уније, навео је на крају свог излагања. Љиљана Вељковић из Министарства заштите животне средине, рударства и просторног планирања је рекла да је животна средина једно од најзначајнијих области Европске уније и да број прописа које треба хармонизовати са законодавством Европске уније је на другом месту. </w:t>
      </w:r>
      <w:r w:rsidR="009E567E">
        <w:rPr>
          <w:rFonts w:eastAsia="Times New Roman" w:cs="Times New Roman"/>
          <w:szCs w:val="24"/>
          <w:lang w:val="sr-Cyrl-RS"/>
        </w:rPr>
        <w:t>Известила је присутне да је помоћ ЕУ у претходном периоду била усмерена на сви три приоритета: хармонизација законодавства, имплеменентација тог законодавства и изградња инфраструктуре у области животне средине. Тинда Ковач Церовић из Министарства просвете и науке је рекла да из области образовања по</w:t>
      </w:r>
      <w:r w:rsidR="00AF63C4">
        <w:rPr>
          <w:rFonts w:eastAsia="Times New Roman" w:cs="Times New Roman"/>
          <w:szCs w:val="24"/>
          <w:lang w:val="sr-Cyrl-RS"/>
        </w:rPr>
        <w:t>стоји велики број ИПА пројеката и да је одлично што су се пројекти поклапали са нашим приоритетима. Очекивања су да се потпише меморандум са Европском комисијом о укључености Србије у програм заједнице који се у образовању зове програм за цело животно учење. Милан Петровић, представник општине Ариље, представио је програм „Малине преко границе“ који спада у прекограничну сарадњу са Босном и Херцеговином. Навео је карактеристике пројекта чија је вредност 400 хиљада евра, чији је циљ на унапређењу животног стандарда становништва из руралних делова, унапређење технологије која се користи на узгајивању јагодичастог воћа и повезивању привредника Србије и Босн</w:t>
      </w:r>
      <w:r w:rsidR="00FA0544">
        <w:rPr>
          <w:rFonts w:eastAsia="Times New Roman" w:cs="Times New Roman"/>
          <w:szCs w:val="24"/>
          <w:lang w:val="sr-Cyrl-RS"/>
        </w:rPr>
        <w:t>е</w:t>
      </w:r>
      <w:r w:rsidR="00AF63C4">
        <w:rPr>
          <w:rFonts w:eastAsia="Times New Roman" w:cs="Times New Roman"/>
          <w:szCs w:val="24"/>
          <w:lang w:val="sr-Cyrl-RS"/>
        </w:rPr>
        <w:t xml:space="preserve"> и Херцеговине. </w:t>
      </w:r>
    </w:p>
    <w:p w:rsidR="007E0D9D" w:rsidRDefault="00AF63C4" w:rsidP="00F205E4">
      <w:pPr>
        <w:spacing w:after="0" w:line="240" w:lineRule="auto"/>
        <w:ind w:firstLine="720"/>
        <w:jc w:val="both"/>
        <w:rPr>
          <w:rFonts w:eastAsia="Times New Roman" w:cs="Times New Roman"/>
          <w:szCs w:val="24"/>
          <w:lang w:val="sr-Cyrl-RS"/>
        </w:rPr>
      </w:pPr>
      <w:r>
        <w:rPr>
          <w:rFonts w:eastAsia="Times New Roman" w:cs="Times New Roman"/>
          <w:szCs w:val="24"/>
          <w:lang w:val="sr-Cyrl-RS"/>
        </w:rPr>
        <w:t>У току дискусије, Диано Матинс, заменик шефа Делегације Европске уније у Републици Србији је указао да брзина европских интеграциј</w:t>
      </w:r>
      <w:r w:rsidR="00156574">
        <w:rPr>
          <w:rFonts w:eastAsia="Times New Roman" w:cs="Times New Roman"/>
          <w:szCs w:val="24"/>
          <w:lang w:val="sr-Cyrl-RS"/>
        </w:rPr>
        <w:t>а</w:t>
      </w:r>
      <w:r>
        <w:rPr>
          <w:rFonts w:eastAsia="Times New Roman" w:cs="Times New Roman"/>
          <w:szCs w:val="24"/>
          <w:lang w:val="sr-Cyrl-RS"/>
        </w:rPr>
        <w:t xml:space="preserve"> зависи од саме Србије. ИПА средства ће бити оријентисана на припрему Србије за пуно чланство у Европској унији. </w:t>
      </w:r>
      <w:r w:rsidR="00E93E48">
        <w:rPr>
          <w:rFonts w:eastAsia="Times New Roman" w:cs="Times New Roman"/>
          <w:szCs w:val="24"/>
          <w:lang w:val="sr-Cyrl-RS"/>
        </w:rPr>
        <w:t xml:space="preserve">Европска унија је највећи донатор Србији до сада, преко 70 милиона евра је дато за обнову два моста, 15 милиона евра за уређење граничних прелаза Хоргош, Прешево и Батровци, 700 милиона евра у енергетском сектору је уложено као и донације за транспорт, реформу јавне управе итд. Славица Ђукић Дејановић, председница Народне скупштине је рекла да смо ми, у овом моменту, припремајући се за ИПА фондове, фокусирани да учимо о прописима и начину на који фунцкионише систем Европске уније. Соња Лихт, директорка Београдског фонда за политичку изузетност је изразила забринутост да се у Србији не говори доста о заштити животне средине, побољшању услова живота, воде, ваздуха и земље. Сматра да је од велике важности да се говори о пројектима у овој области, због грађана како би разумели зашто је важно да се боримо за чистију </w:t>
      </w:r>
      <w:r w:rsidR="00133B0B">
        <w:rPr>
          <w:rFonts w:eastAsia="Times New Roman" w:cs="Times New Roman"/>
          <w:szCs w:val="24"/>
          <w:lang w:val="sr-Cyrl-RS"/>
        </w:rPr>
        <w:t>околину. Београдски фонд за политичку изузетност припрема апликацију за мултикорисничке фондове ИПА средстава са идејом да се ра</w:t>
      </w:r>
      <w:r w:rsidR="008B1609">
        <w:rPr>
          <w:rFonts w:eastAsia="Times New Roman" w:cs="Times New Roman"/>
          <w:szCs w:val="24"/>
          <w:lang w:val="sr-Cyrl-RS"/>
        </w:rPr>
        <w:t>з</w:t>
      </w:r>
      <w:r w:rsidR="00133B0B">
        <w:rPr>
          <w:rFonts w:eastAsia="Times New Roman" w:cs="Times New Roman"/>
          <w:szCs w:val="24"/>
          <w:lang w:val="sr-Cyrl-RS"/>
        </w:rPr>
        <w:t xml:space="preserve">вија свест колико је </w:t>
      </w:r>
      <w:r w:rsidR="00133B0B">
        <w:rPr>
          <w:rFonts w:eastAsia="Times New Roman" w:cs="Times New Roman"/>
          <w:szCs w:val="24"/>
          <w:lang w:val="sr-Cyrl-RS"/>
        </w:rPr>
        <w:lastRenderedPageBreak/>
        <w:t>важно да другачија енергетска политика доприноси развоју и утиче на доносиоце одлука. Томас Кели, директор Националног демократског института је честитао на добијању статуса кандидата које приближава Србију добијању статуса члана Европске уније. Иван Кнежевић, заменик директора Европског покрета у Србији сматра да је важно да се изгради систем за ад</w:t>
      </w:r>
      <w:r w:rsidR="005F44DE">
        <w:rPr>
          <w:rFonts w:eastAsia="Times New Roman" w:cs="Times New Roman"/>
          <w:szCs w:val="24"/>
          <w:lang w:val="sr-Cyrl-RS"/>
        </w:rPr>
        <w:t>е</w:t>
      </w:r>
      <w:bookmarkStart w:id="0" w:name="_GoBack"/>
      <w:bookmarkEnd w:id="0"/>
      <w:r w:rsidR="00133B0B">
        <w:rPr>
          <w:rFonts w:eastAsia="Times New Roman" w:cs="Times New Roman"/>
          <w:szCs w:val="24"/>
          <w:lang w:val="sr-Cyrl-RS"/>
        </w:rPr>
        <w:t xml:space="preserve">кватно управљање европским фондовима, води политика задржавања стручног кадра и настави изградња партнерског односа ресорских министарстава са организацијама цивилног друштва и пословног сектора. </w:t>
      </w:r>
      <w:r w:rsidR="000D0781">
        <w:rPr>
          <w:rFonts w:eastAsia="Times New Roman" w:cs="Times New Roman"/>
          <w:szCs w:val="24"/>
          <w:lang w:val="sr-Cyrl-RS"/>
        </w:rPr>
        <w:t xml:space="preserve">Потребно је укључити евалуацију и вредновање програма и стратегија које смо раније донели, како бисмо из тога научили и унапредили будуће пројекте који ће се финансирати из европских фондова, рекао је. </w:t>
      </w:r>
    </w:p>
    <w:p w:rsidR="00AF63C4" w:rsidRDefault="00AF63C4" w:rsidP="00F205E4">
      <w:pPr>
        <w:spacing w:after="0" w:line="240" w:lineRule="auto"/>
        <w:ind w:firstLine="720"/>
        <w:jc w:val="both"/>
        <w:rPr>
          <w:rFonts w:eastAsia="Times New Roman" w:cs="Times New Roman"/>
          <w:szCs w:val="24"/>
          <w:lang w:val="sr-Cyrl-RS"/>
        </w:rPr>
      </w:pPr>
    </w:p>
    <w:p w:rsidR="007C2C92" w:rsidRPr="007C2C92" w:rsidRDefault="007C2C92" w:rsidP="007C2C92">
      <w:pPr>
        <w:spacing w:after="0" w:line="240" w:lineRule="auto"/>
        <w:jc w:val="both"/>
        <w:rPr>
          <w:lang w:val="sr-Cyrl-RS"/>
        </w:rPr>
      </w:pPr>
    </w:p>
    <w:p w:rsidR="00930835" w:rsidRDefault="00930835" w:rsidP="00930835">
      <w:pPr>
        <w:spacing w:after="0" w:line="240" w:lineRule="auto"/>
        <w:jc w:val="both"/>
      </w:pPr>
    </w:p>
    <w:p w:rsidR="00930835" w:rsidRDefault="00930835" w:rsidP="00930835">
      <w:pPr>
        <w:spacing w:after="0" w:line="240" w:lineRule="auto"/>
        <w:jc w:val="both"/>
        <w:rPr>
          <w:lang w:val="sr-Cyrl-RS"/>
        </w:rPr>
      </w:pPr>
      <w:r>
        <w:rPr>
          <w:lang w:val="sr-Cyrl-RS"/>
        </w:rPr>
        <w:tab/>
        <w:t>Јавно слушање је завршено у 1</w:t>
      </w:r>
      <w:r w:rsidR="001C6861">
        <w:rPr>
          <w:lang w:val="sr-Cyrl-RS"/>
        </w:rPr>
        <w:t>4</w:t>
      </w:r>
      <w:r>
        <w:rPr>
          <w:lang w:val="sr-Cyrl-RS"/>
        </w:rPr>
        <w:t xml:space="preserve"> часова.</w:t>
      </w:r>
    </w:p>
    <w:p w:rsidR="00930835" w:rsidRPr="00133D91" w:rsidRDefault="00930835" w:rsidP="00930835"/>
    <w:p w:rsidR="00C81CCA" w:rsidRDefault="00C81CCA"/>
    <w:sectPr w:rsidR="00C81CCA"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35"/>
    <w:rsid w:val="000D0781"/>
    <w:rsid w:val="00120E3F"/>
    <w:rsid w:val="00133B0B"/>
    <w:rsid w:val="00156574"/>
    <w:rsid w:val="001B4BB0"/>
    <w:rsid w:val="001C6861"/>
    <w:rsid w:val="001F7066"/>
    <w:rsid w:val="00362196"/>
    <w:rsid w:val="003A49EB"/>
    <w:rsid w:val="004C413F"/>
    <w:rsid w:val="00550358"/>
    <w:rsid w:val="0055663B"/>
    <w:rsid w:val="005F44DE"/>
    <w:rsid w:val="00682888"/>
    <w:rsid w:val="006D407D"/>
    <w:rsid w:val="0070656D"/>
    <w:rsid w:val="007C2C92"/>
    <w:rsid w:val="007D0002"/>
    <w:rsid w:val="007E0D9D"/>
    <w:rsid w:val="008B1609"/>
    <w:rsid w:val="00930835"/>
    <w:rsid w:val="00955EE3"/>
    <w:rsid w:val="009645A9"/>
    <w:rsid w:val="009E567E"/>
    <w:rsid w:val="00AF63C4"/>
    <w:rsid w:val="00C81CCA"/>
    <w:rsid w:val="00CA0DC4"/>
    <w:rsid w:val="00CA66A5"/>
    <w:rsid w:val="00D30338"/>
    <w:rsid w:val="00DE3517"/>
    <w:rsid w:val="00E93E48"/>
    <w:rsid w:val="00EE5472"/>
    <w:rsid w:val="00F205E4"/>
    <w:rsid w:val="00FA0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Maja Petrovic</cp:lastModifiedBy>
  <cp:revision>6</cp:revision>
  <dcterms:created xsi:type="dcterms:W3CDTF">2017-10-16T12:39:00Z</dcterms:created>
  <dcterms:modified xsi:type="dcterms:W3CDTF">2017-10-16T13:01:00Z</dcterms:modified>
</cp:coreProperties>
</file>